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76" w:rsidRPr="000E69EA" w:rsidRDefault="00553D76">
      <w:pPr>
        <w:pStyle w:val="ConsPlusNormal"/>
        <w:spacing w:line="200" w:lineRule="auto"/>
        <w:outlineLvl w:val="0"/>
        <w:rPr>
          <w:sz w:val="22"/>
        </w:rPr>
      </w:pPr>
      <w:r w:rsidRPr="000E69EA">
        <w:rPr>
          <w:sz w:val="22"/>
        </w:rPr>
        <w:t>Зарегистрировано в Минюсте России 14 июня 2022 г. N 68851</w:t>
      </w:r>
    </w:p>
    <w:p w:rsidR="00553D76" w:rsidRPr="000E69EA" w:rsidRDefault="00553D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МИНИСТЕРСТВО ФИНАНСОВ РОССИЙСКОЙ ФЕДЕРАЦИИ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ПРИКАЗ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от 28 апреля 2022 г. N 64н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О ВНЕСЕНИИ ИЗМЕНЕНИЙ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В ПОРЯДОК ВЫСТАВЛЕНИЯ И ПОЛУЧЕНИЯ СЧЕТОВ-ФАКТУР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В ЭЛЕКТРОННОЙ ФОРМЕ ПО ТЕЛЕКОММУНИКАЦИОННЫМ КАНАЛАМ СВЯЗИ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С ПРИМЕНЕНИЕМ УСИЛЕННОЙ КВАЛИФИЦИРОВАННОЙ ЭЛЕКТРОННОЙ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ПОДПИСИ, УТВЕРЖДЕННЫЙ ПРИКАЗОМ МИНИСТЕРСТВА ФИНАНСОВ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РОССИЙСКОЙ ФЕДЕРАЦИИ ОТ 5 ФЕВРАЛЯ 2021 Г. N 14Н</w:t>
      </w:r>
    </w:p>
    <w:p w:rsidR="00553D76" w:rsidRPr="000E69EA" w:rsidRDefault="00553D76">
      <w:pPr>
        <w:pStyle w:val="ConsPlusNormal"/>
        <w:spacing w:line="200" w:lineRule="auto"/>
        <w:ind w:firstLine="540"/>
        <w:jc w:val="both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В соответствии с </w:t>
      </w:r>
      <w:hyperlink r:id="rId4">
        <w:r w:rsidRPr="000E69EA">
          <w:rPr>
            <w:color w:val="0000FF"/>
            <w:sz w:val="22"/>
          </w:rPr>
          <w:t>пунктом 9 статьи 169</w:t>
        </w:r>
      </w:hyperlink>
      <w:r w:rsidRPr="000E69EA">
        <w:rPr>
          <w:sz w:val="22"/>
        </w:rPr>
        <w:t xml:space="preserve"> части второй Налогового кодекса Российской Федерации (Собрание законодательства Российской Федерации, 2000, N 32, ст. 3340; 2012, N 27, ст. 3588), а также в целях приведения нормативного правового акта Министерства финансов Российской Федерации в соответствие с законодательством Российской Федерации приказываю: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1. Внести в </w:t>
      </w:r>
      <w:hyperlink r:id="rId5">
        <w:r w:rsidRPr="000E69EA">
          <w:rPr>
            <w:color w:val="0000FF"/>
            <w:sz w:val="22"/>
          </w:rPr>
          <w:t>Порядок</w:t>
        </w:r>
      </w:hyperlink>
      <w:r w:rsidRPr="000E69EA">
        <w:rPr>
          <w:sz w:val="22"/>
        </w:rPr>
        <w:t xml:space="preserve">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утвержденный приказом Министерства финансов Российской Федерации от 5 февраля 2021 г. N 14н "Об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подписи" (зарегистрирован Министерством юстиции Российской Федерации 12 марта 2021 г., регистрационный N 62737), изменения согласно </w:t>
      </w:r>
      <w:hyperlink w:anchor="P33">
        <w:r w:rsidRPr="000E69EA">
          <w:rPr>
            <w:color w:val="0000FF"/>
            <w:sz w:val="22"/>
          </w:rPr>
          <w:t>приложению</w:t>
        </w:r>
      </w:hyperlink>
      <w:r w:rsidRPr="000E69EA">
        <w:rPr>
          <w:sz w:val="22"/>
        </w:rPr>
        <w:t xml:space="preserve"> к настоящему приказу (далее - Порядок).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2. Установить, что положения </w:t>
      </w:r>
      <w:hyperlink r:id="rId6">
        <w:r w:rsidRPr="000E69EA">
          <w:rPr>
            <w:color w:val="0000FF"/>
            <w:sz w:val="22"/>
          </w:rPr>
          <w:t>пункта 13</w:t>
        </w:r>
      </w:hyperlink>
      <w:r w:rsidRPr="000E69EA">
        <w:rPr>
          <w:sz w:val="22"/>
        </w:rPr>
        <w:t xml:space="preserve"> Порядка в редакции настоящего приказа не применяются федеральным органом исполнительной власти, определенным Правительством Российской Федерации в соответствии с </w:t>
      </w:r>
      <w:hyperlink r:id="rId7">
        <w:r w:rsidRPr="000E69EA">
          <w:rPr>
            <w:color w:val="0000FF"/>
            <w:sz w:val="22"/>
          </w:rPr>
          <w:t>частью 6 статьи 4</w:t>
        </w:r>
      </w:hyperlink>
      <w:r w:rsidRPr="000E69EA">
        <w:rPr>
          <w:sz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1, ст. 88), до 1 января 2023 года.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3. Настоящий приказ вступает в силу по истечении одного месяца со дня его официального опубликования и не ранее 1-го числа очередного налогового </w:t>
      </w:r>
      <w:hyperlink r:id="rId8">
        <w:r w:rsidRPr="000E69EA">
          <w:rPr>
            <w:color w:val="0000FF"/>
            <w:sz w:val="22"/>
          </w:rPr>
          <w:t>периода</w:t>
        </w:r>
      </w:hyperlink>
      <w:r w:rsidRPr="000E69EA">
        <w:rPr>
          <w:sz w:val="22"/>
        </w:rPr>
        <w:t xml:space="preserve"> по налогу на добавленную стоимость.</w:t>
      </w:r>
    </w:p>
    <w:p w:rsidR="00553D76" w:rsidRPr="000E69EA" w:rsidRDefault="00553D76">
      <w:pPr>
        <w:pStyle w:val="ConsPlusNormal"/>
        <w:spacing w:line="200" w:lineRule="auto"/>
        <w:ind w:firstLine="540"/>
        <w:jc w:val="both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jc w:val="right"/>
        <w:rPr>
          <w:sz w:val="22"/>
        </w:rPr>
      </w:pPr>
      <w:r w:rsidRPr="000E69EA">
        <w:rPr>
          <w:sz w:val="22"/>
        </w:rPr>
        <w:t>Министр</w:t>
      </w:r>
    </w:p>
    <w:p w:rsidR="00553D76" w:rsidRPr="000E69EA" w:rsidRDefault="00553D76">
      <w:pPr>
        <w:pStyle w:val="ConsPlusNormal"/>
        <w:spacing w:line="200" w:lineRule="auto"/>
        <w:jc w:val="right"/>
        <w:rPr>
          <w:sz w:val="22"/>
        </w:rPr>
      </w:pPr>
      <w:r w:rsidRPr="000E69EA">
        <w:rPr>
          <w:sz w:val="22"/>
        </w:rPr>
        <w:t>А.Г.СИЛУАНОВ</w:t>
      </w:r>
    </w:p>
    <w:p w:rsidR="00553D76" w:rsidRPr="000E69EA" w:rsidRDefault="00553D76">
      <w:pPr>
        <w:pStyle w:val="ConsPlusNormal"/>
        <w:spacing w:line="200" w:lineRule="auto"/>
        <w:ind w:firstLine="540"/>
        <w:jc w:val="both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jc w:val="right"/>
        <w:outlineLvl w:val="0"/>
        <w:rPr>
          <w:sz w:val="22"/>
        </w:rPr>
      </w:pPr>
      <w:r w:rsidRPr="000E69EA">
        <w:rPr>
          <w:sz w:val="22"/>
        </w:rPr>
        <w:t>Приложение</w:t>
      </w:r>
    </w:p>
    <w:p w:rsidR="00553D76" w:rsidRPr="000E69EA" w:rsidRDefault="00553D76">
      <w:pPr>
        <w:pStyle w:val="ConsPlusNormal"/>
        <w:spacing w:line="200" w:lineRule="auto"/>
        <w:jc w:val="right"/>
        <w:rPr>
          <w:sz w:val="22"/>
        </w:rPr>
      </w:pPr>
      <w:r w:rsidRPr="000E69EA">
        <w:rPr>
          <w:sz w:val="22"/>
        </w:rPr>
        <w:t>к приказу Министерства финансов</w:t>
      </w:r>
    </w:p>
    <w:p w:rsidR="00553D76" w:rsidRPr="000E69EA" w:rsidRDefault="00553D76">
      <w:pPr>
        <w:pStyle w:val="ConsPlusNormal"/>
        <w:spacing w:line="200" w:lineRule="auto"/>
        <w:jc w:val="right"/>
        <w:rPr>
          <w:sz w:val="22"/>
        </w:rPr>
      </w:pPr>
      <w:r w:rsidRPr="000E69EA">
        <w:rPr>
          <w:sz w:val="22"/>
        </w:rPr>
        <w:t>Российской Федерации</w:t>
      </w:r>
    </w:p>
    <w:p w:rsidR="00553D76" w:rsidRPr="000E69EA" w:rsidRDefault="00553D76">
      <w:pPr>
        <w:pStyle w:val="ConsPlusNormal"/>
        <w:spacing w:line="200" w:lineRule="auto"/>
        <w:jc w:val="right"/>
        <w:rPr>
          <w:sz w:val="22"/>
        </w:rPr>
      </w:pPr>
      <w:r w:rsidRPr="000E69EA">
        <w:rPr>
          <w:sz w:val="22"/>
        </w:rPr>
        <w:t>от 28.04.2022 N 64н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bookmarkStart w:id="0" w:name="P33"/>
      <w:bookmarkEnd w:id="0"/>
      <w:r w:rsidRPr="000E69EA">
        <w:rPr>
          <w:sz w:val="22"/>
        </w:rPr>
        <w:t>ИЗМЕНЕНИЯ,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КОТОРЫЕ ВНОСЯТСЯ В ПОРЯДОК ВЫСТАВЛЕНИЯ И ПОЛУЧЕНИЯ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СЧЕТОВ-ФАКТУР В ЭЛЕКТРОННОЙ ФОРМЕ ПО ТЕЛЕКОММУНИКАЦИОННЫМ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КАНАЛАМ СВЯЗИ С ПРИМЕНЕНИЕМ УСИЛЕННОЙ КВАЛИФИЦИРОВАННОЙ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ЭЛЕКТРОННОЙ ПОДПИСИ, УТВЕРЖДЕННЫЙ ПРИКАЗОМ МИНИСТЕРСТВА</w:t>
      </w:r>
    </w:p>
    <w:p w:rsidR="00553D76" w:rsidRPr="000E69EA" w:rsidRDefault="00553D76">
      <w:pPr>
        <w:pStyle w:val="ConsPlusNormal"/>
        <w:spacing w:line="200" w:lineRule="auto"/>
        <w:jc w:val="center"/>
        <w:rPr>
          <w:sz w:val="22"/>
        </w:rPr>
      </w:pPr>
      <w:r w:rsidRPr="000E69EA">
        <w:rPr>
          <w:sz w:val="22"/>
        </w:rPr>
        <w:t>ФИНАНСОВ РОССИЙСКОЙ ФЕДЕРАЦИИ ОТ 5 ФЕВРАЛЯ 2021 Г. N 14Н</w:t>
      </w:r>
    </w:p>
    <w:p w:rsidR="00553D76" w:rsidRPr="000E69EA" w:rsidRDefault="00553D76">
      <w:pPr>
        <w:pStyle w:val="ConsPlusNormal"/>
        <w:spacing w:line="200" w:lineRule="auto"/>
        <w:ind w:firstLine="540"/>
        <w:jc w:val="both"/>
        <w:rPr>
          <w:sz w:val="22"/>
        </w:rPr>
      </w:pPr>
    </w:p>
    <w:p w:rsidR="00553D76" w:rsidRPr="000E69EA" w:rsidRDefault="00553D76">
      <w:pPr>
        <w:pStyle w:val="ConsPlusNormal"/>
        <w:spacing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1. </w:t>
      </w:r>
      <w:hyperlink r:id="rId9">
        <w:r w:rsidRPr="000E69EA">
          <w:rPr>
            <w:color w:val="0000FF"/>
            <w:sz w:val="22"/>
          </w:rPr>
          <w:t>Пункт 2</w:t>
        </w:r>
      </w:hyperlink>
      <w:r w:rsidRPr="000E69EA">
        <w:rPr>
          <w:sz w:val="22"/>
        </w:rPr>
        <w:t xml:space="preserve"> дополнить абзацем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"Для целей настоящего Порядка при исполнении контрактов, заключенных в соответствии с Федеральным </w:t>
      </w:r>
      <w:hyperlink r:id="rId10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2022, N 13, ст. 1953) (далее - Федеральный закон N 44-ФЗ), под продавцом понимается поставщик (подрядчик, исполнитель), под покупателем - заказчик.".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2. В </w:t>
      </w:r>
      <w:hyperlink r:id="rId11">
        <w:r w:rsidRPr="000E69EA">
          <w:rPr>
            <w:color w:val="0000FF"/>
            <w:sz w:val="22"/>
          </w:rPr>
          <w:t>пункте 3</w:t>
        </w:r>
      </w:hyperlink>
      <w:r w:rsidRPr="000E69EA">
        <w:rPr>
          <w:sz w:val="22"/>
        </w:rPr>
        <w:t>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а) в </w:t>
      </w:r>
      <w:hyperlink r:id="rId12">
        <w:r w:rsidRPr="000E69EA">
          <w:rPr>
            <w:color w:val="0000FF"/>
            <w:sz w:val="22"/>
          </w:rPr>
          <w:t>абзаце первом</w:t>
        </w:r>
      </w:hyperlink>
      <w:r w:rsidRPr="000E69EA">
        <w:rPr>
          <w:sz w:val="22"/>
        </w:rPr>
        <w:t xml:space="preserve"> после слов "(далее - Оператор электронного документооборота)" дополнить словами ", а в случае поставки товаров, выполнения работ, оказания услуг в рамках контрактов, заключенных в соответствии с Федеральным </w:t>
      </w:r>
      <w:hyperlink r:id="rId13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N 44-ФЗ, - выставление и получение счетов-фактур в электронной форме с использованием единой информационной системы в сфере закупок (далее - единая информационная система) через федеральный орган </w:t>
      </w:r>
      <w:r w:rsidRPr="000E69EA">
        <w:rPr>
          <w:sz w:val="22"/>
        </w:rPr>
        <w:lastRenderedPageBreak/>
        <w:t xml:space="preserve">исполнительной власти, определенный Правительством Российской Федерации в соответствии с </w:t>
      </w:r>
      <w:hyperlink r:id="rId14">
        <w:r w:rsidRPr="000E69EA">
          <w:rPr>
            <w:color w:val="0000FF"/>
            <w:sz w:val="22"/>
          </w:rPr>
          <w:t>частью 6 статьи 4</w:t>
        </w:r>
      </w:hyperlink>
      <w:r w:rsidRPr="000E69EA">
        <w:rPr>
          <w:sz w:val="22"/>
        </w:rPr>
        <w:t xml:space="preserve"> Федерального закона N 44-ФЗ (Собрание законодательства Российской Федерации, 2013, N 14, ст. 1652; 2018, N 1, ст. 88) (далее - уполномоченный орган)";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б) </w:t>
      </w:r>
      <w:hyperlink r:id="rId15">
        <w:r w:rsidRPr="000E69EA">
          <w:rPr>
            <w:color w:val="0000FF"/>
            <w:sz w:val="22"/>
          </w:rPr>
          <w:t>дополнить</w:t>
        </w:r>
      </w:hyperlink>
      <w:r w:rsidRPr="000E69EA">
        <w:rPr>
          <w:sz w:val="22"/>
        </w:rPr>
        <w:t xml:space="preserve"> новым абзацем четвертым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"Положения настоящего Порядка, устанавливающие особенности и порядок выставления и получения счетов-фактур в электронной форме через Операторов электронного документооборота, в том числе в части действий Операторов электронного документооборота, распространяются также на порядок выставления и получения счетов-фактур в электронной форме, выставляемых и принимаемых с использованием единой информационной системы через уполномоченный орган, в том числе на действия уполномоченного органа, за исключением пунктов 11 - 12 настоящего Порядка, с учетом особенностей, предусмотренных пунктом 22.1 настоящего Порядка.";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в) </w:t>
      </w:r>
      <w:hyperlink r:id="rId16">
        <w:r w:rsidRPr="000E69EA">
          <w:rPr>
            <w:color w:val="0000FF"/>
            <w:sz w:val="22"/>
          </w:rPr>
          <w:t>абзац четвертый</w:t>
        </w:r>
      </w:hyperlink>
      <w:r w:rsidRPr="000E69EA">
        <w:rPr>
          <w:sz w:val="22"/>
        </w:rPr>
        <w:t xml:space="preserve"> считать абзацем пятым.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3. </w:t>
      </w:r>
      <w:hyperlink r:id="rId17">
        <w:r w:rsidRPr="000E69EA">
          <w:rPr>
            <w:color w:val="0000FF"/>
            <w:sz w:val="22"/>
          </w:rPr>
          <w:t>Пункт 5</w:t>
        </w:r>
      </w:hyperlink>
      <w:r w:rsidRPr="000E69EA">
        <w:rPr>
          <w:sz w:val="22"/>
        </w:rPr>
        <w:t xml:space="preserve"> дополнить словами "или направлен с использованием единой информационной системы через уполномоченный орган в случае оформления счета-фактуры в электронной форме в рамках поставки товаров, выполнения работ, оказания услуг по контрактам, заключенным в соответствии с Федеральным </w:t>
      </w:r>
      <w:hyperlink r:id="rId18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N 44-ФЗ".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4. </w:t>
      </w:r>
      <w:hyperlink r:id="rId19">
        <w:r w:rsidRPr="000E69EA">
          <w:rPr>
            <w:color w:val="0000FF"/>
            <w:sz w:val="22"/>
          </w:rPr>
          <w:t>Пункт 7</w:t>
        </w:r>
      </w:hyperlink>
      <w:r w:rsidRPr="000E69EA">
        <w:rPr>
          <w:sz w:val="22"/>
        </w:rPr>
        <w:t xml:space="preserve"> дополнить абзацем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"при поставке товаров, выполнении работ, оказании услуг по контрактам, заключенным в соответствии с Федеральным </w:t>
      </w:r>
      <w:hyperlink r:id="rId20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N 44-ФЗ.".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5. В </w:t>
      </w:r>
      <w:hyperlink r:id="rId21">
        <w:r w:rsidRPr="000E69EA">
          <w:rPr>
            <w:color w:val="0000FF"/>
            <w:sz w:val="22"/>
          </w:rPr>
          <w:t>пункте 8</w:t>
        </w:r>
      </w:hyperlink>
      <w:r w:rsidRPr="000E69EA">
        <w:rPr>
          <w:sz w:val="22"/>
        </w:rPr>
        <w:t>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а) </w:t>
      </w:r>
      <w:hyperlink r:id="rId22">
        <w:r w:rsidRPr="000E69EA">
          <w:rPr>
            <w:color w:val="0000FF"/>
            <w:sz w:val="22"/>
          </w:rPr>
          <w:t>абзац первый</w:t>
        </w:r>
      </w:hyperlink>
      <w:r w:rsidRPr="000E69EA">
        <w:rPr>
          <w:sz w:val="22"/>
        </w:rPr>
        <w:t xml:space="preserve"> дополнить словами ", или в случае оформления счета-фактуры в электронной форме в рамках поставки товаров, выполнения работ, оказания услуг по контрактам, заключенным в соответствии с Федеральным </w:t>
      </w:r>
      <w:hyperlink r:id="rId23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N 44-ФЗ, - соответствующее подтверждение уполномоченного органа";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б) </w:t>
      </w:r>
      <w:hyperlink r:id="rId24">
        <w:r w:rsidRPr="000E69EA">
          <w:rPr>
            <w:color w:val="0000FF"/>
            <w:sz w:val="22"/>
          </w:rPr>
          <w:t>дополнить</w:t>
        </w:r>
      </w:hyperlink>
      <w:r w:rsidRPr="000E69EA">
        <w:rPr>
          <w:sz w:val="22"/>
        </w:rPr>
        <w:t xml:space="preserve"> абзацем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"Датой выставления продавцом покупателю счета-фактуры в электронной форме с использованием единой информационной системы через уполномоченный орган в рамках поставки товаров, выполнения работ, оказания услуг по контрактам, заключенным в соответствии с Федеральным </w:t>
      </w:r>
      <w:hyperlink r:id="rId25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N 44-ФЗ, считается дата направления покупателю счета-фактуры в электронной форме, подписанной электронной подписью уполномоченного лица продавца, указанная в таком подтверждении.".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6. В </w:t>
      </w:r>
      <w:hyperlink r:id="rId26">
        <w:r w:rsidRPr="000E69EA">
          <w:rPr>
            <w:color w:val="0000FF"/>
            <w:sz w:val="22"/>
          </w:rPr>
          <w:t>пункте 9</w:t>
        </w:r>
      </w:hyperlink>
      <w:r w:rsidRPr="000E69EA">
        <w:rPr>
          <w:sz w:val="22"/>
        </w:rPr>
        <w:t>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а) </w:t>
      </w:r>
      <w:hyperlink r:id="rId27">
        <w:r w:rsidRPr="000E69EA">
          <w:rPr>
            <w:color w:val="0000FF"/>
            <w:sz w:val="22"/>
          </w:rPr>
          <w:t>абзац первый</w:t>
        </w:r>
      </w:hyperlink>
      <w:r w:rsidRPr="000E69EA">
        <w:rPr>
          <w:sz w:val="22"/>
        </w:rPr>
        <w:t xml:space="preserve"> после слов "в электронной форме" дополнить словами ", выставленный через Оператора электронного документооборота,";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б) </w:t>
      </w:r>
      <w:hyperlink r:id="rId28">
        <w:r w:rsidRPr="000E69EA">
          <w:rPr>
            <w:color w:val="0000FF"/>
            <w:sz w:val="22"/>
          </w:rPr>
          <w:t>дополнить</w:t>
        </w:r>
      </w:hyperlink>
      <w:r w:rsidRPr="000E69EA">
        <w:rPr>
          <w:sz w:val="22"/>
        </w:rPr>
        <w:t xml:space="preserve"> новым абзацем вторым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"Счет-фактура в электронной форме, выставленный с использованием единой информационной системы через уполномоченный орган, считается полученным покупателем, если продавцом получено соответствующее подтверждение от уполномоченного органа.";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в) </w:t>
      </w:r>
      <w:hyperlink r:id="rId29">
        <w:r w:rsidRPr="000E69EA">
          <w:rPr>
            <w:color w:val="0000FF"/>
            <w:sz w:val="22"/>
          </w:rPr>
          <w:t>абзац второй</w:t>
        </w:r>
      </w:hyperlink>
      <w:r w:rsidRPr="000E69EA">
        <w:rPr>
          <w:sz w:val="22"/>
        </w:rPr>
        <w:t xml:space="preserve"> считать абзацем третьим;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г) </w:t>
      </w:r>
      <w:hyperlink r:id="rId30">
        <w:r w:rsidRPr="000E69EA">
          <w:rPr>
            <w:color w:val="0000FF"/>
            <w:sz w:val="22"/>
          </w:rPr>
          <w:t>дополнить</w:t>
        </w:r>
      </w:hyperlink>
      <w:r w:rsidRPr="000E69EA">
        <w:rPr>
          <w:sz w:val="22"/>
        </w:rPr>
        <w:t xml:space="preserve"> абзацем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"Датой получения покупателем счета-фактуры в электронной форме в рамках поставки товаров, выполнения работ, оказания услуг по контрактам, заключенным в соответствии с Федеральным </w:t>
      </w:r>
      <w:hyperlink r:id="rId31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N 44-ФЗ, считается дата получения счета-фактуры в электронной форме в единой информационной системе, указанная в подтверждении уполномоченного органа.".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7. В </w:t>
      </w:r>
      <w:hyperlink r:id="rId32">
        <w:r w:rsidRPr="000E69EA">
          <w:rPr>
            <w:color w:val="0000FF"/>
            <w:sz w:val="22"/>
          </w:rPr>
          <w:t>пункте 13</w:t>
        </w:r>
      </w:hyperlink>
      <w:r w:rsidRPr="000E69EA">
        <w:rPr>
          <w:sz w:val="22"/>
        </w:rPr>
        <w:t xml:space="preserve"> слова "налоговый орган по месту нахождения продавца (покупателя)" заменить словами "Федеральную налоговую службу".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8. </w:t>
      </w:r>
      <w:hyperlink r:id="rId33">
        <w:r w:rsidRPr="000E69EA">
          <w:rPr>
            <w:color w:val="0000FF"/>
            <w:sz w:val="22"/>
          </w:rPr>
          <w:t>Подпункт "б" пункта 15</w:t>
        </w:r>
      </w:hyperlink>
      <w:r w:rsidRPr="000E69EA">
        <w:rPr>
          <w:sz w:val="22"/>
        </w:rPr>
        <w:t xml:space="preserve"> изложить в следующей редакции: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"б) осуществляет проверку счета-фактуры в электронной форме на соответствие действующему формату и электронной подписи в случае содержания реквизитов </w:t>
      </w:r>
      <w:proofErr w:type="spellStart"/>
      <w:r w:rsidRPr="000E69EA">
        <w:rPr>
          <w:sz w:val="22"/>
        </w:rPr>
        <w:t>прослеживаемости</w:t>
      </w:r>
      <w:proofErr w:type="spellEnd"/>
      <w:r w:rsidRPr="000E69EA">
        <w:rPr>
          <w:sz w:val="22"/>
        </w:rPr>
        <w:t xml:space="preserve"> или в соответствии с условиями договора, заключенного между продавцом и Оператором электронного документооборота, заключившим договор с продавцом;".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9. </w:t>
      </w:r>
      <w:hyperlink r:id="rId34">
        <w:r w:rsidRPr="000E69EA">
          <w:rPr>
            <w:color w:val="0000FF"/>
            <w:sz w:val="22"/>
          </w:rPr>
          <w:t>Пункт 18</w:t>
        </w:r>
      </w:hyperlink>
      <w:r w:rsidRPr="000E69EA">
        <w:rPr>
          <w:sz w:val="22"/>
        </w:rPr>
        <w:t xml:space="preserve"> дополнить абзацем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"При поставке товаров, выполнении работ, оказании услуг по контрактам, заключенным в </w:t>
      </w:r>
      <w:r w:rsidRPr="000E69EA">
        <w:rPr>
          <w:sz w:val="22"/>
        </w:rPr>
        <w:lastRenderedPageBreak/>
        <w:t xml:space="preserve">соответствии с Федеральным </w:t>
      </w:r>
      <w:hyperlink r:id="rId35">
        <w:r w:rsidRPr="000E69EA">
          <w:rPr>
            <w:color w:val="0000FF"/>
            <w:sz w:val="22"/>
          </w:rPr>
          <w:t>законом</w:t>
        </w:r>
      </w:hyperlink>
      <w:r w:rsidRPr="000E69EA">
        <w:rPr>
          <w:sz w:val="22"/>
        </w:rPr>
        <w:t xml:space="preserve"> N 44-ФЗ, вместо извещения о получении счета-фактуры в электронной форме в порядке, предусмотренном пунктами 19, 20, подпунктами "а" - "в" пункта 21 настоящего Порядка, формируется извещение о принятии к учету счета-фактуры в электронной форме с учетом особенностей, предусмотренных пунктом 22.1 настоящего Порядка.".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 xml:space="preserve">10. </w:t>
      </w:r>
      <w:hyperlink r:id="rId36">
        <w:r w:rsidRPr="000E69EA">
          <w:rPr>
            <w:color w:val="0000FF"/>
            <w:sz w:val="22"/>
          </w:rPr>
          <w:t>Дополнить</w:t>
        </w:r>
      </w:hyperlink>
      <w:r w:rsidRPr="000E69EA">
        <w:rPr>
          <w:sz w:val="22"/>
        </w:rPr>
        <w:t xml:space="preserve"> пунктом 22.1 следующего содержания: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"22.1. При подписании и выставлении счетов-фактур в электронной форме с использованием единой информационной системы через уполномоченный орган: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действия, предусмотренные подпунктами "а", "б", абзацем вторым подпункта "в" пункта 15, подпунктом "а" пункта 16, подпунктами "а", "б" пункта 20, подпунктом "а" пункта 21 настоящего Порядка, уполномоченным органом не выполняются;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подтверждение, предусмотренное подпунктом "в" пункта 20 настоящего Порядка, не формируется.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Уполномоченным органом осуществляется фиксация даты и времени: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поступления счета-фактуры в электронной форме покупателю, отражаемых в подтверждении, предусмотренном подпунктом "в" пункта 16 настоящего Порядка, направляемом покупателю и продавцу;</w:t>
      </w:r>
    </w:p>
    <w:p w:rsidR="00553D76" w:rsidRPr="000E69EA" w:rsidRDefault="00553D76">
      <w:pPr>
        <w:pStyle w:val="ConsPlusNormal"/>
        <w:spacing w:before="200" w:line="200" w:lineRule="auto"/>
        <w:ind w:firstLine="540"/>
        <w:jc w:val="both"/>
        <w:rPr>
          <w:sz w:val="22"/>
        </w:rPr>
      </w:pPr>
      <w:r w:rsidRPr="000E69EA">
        <w:rPr>
          <w:sz w:val="22"/>
        </w:rPr>
        <w:t>отправки продавцу уведомления об уточнении счета-фактуры в электронной форме, отражаемых в подтверждении, предусмотренном подпунктом "в" пункта 21 настоящего Порядка, направляемом покупателю.".</w:t>
      </w:r>
    </w:p>
    <w:p w:rsidR="00553D76" w:rsidRPr="000E69EA" w:rsidRDefault="00553D76">
      <w:pPr>
        <w:pStyle w:val="ConsPlusNormal"/>
        <w:spacing w:line="200" w:lineRule="auto"/>
        <w:jc w:val="both"/>
        <w:rPr>
          <w:sz w:val="22"/>
        </w:rPr>
      </w:pPr>
    </w:p>
    <w:p w:rsidR="000F6CB3" w:rsidRPr="000E69EA" w:rsidRDefault="000F6CB3">
      <w:bookmarkStart w:id="1" w:name="_GoBack"/>
      <w:bookmarkEnd w:id="1"/>
    </w:p>
    <w:sectPr w:rsidR="000F6CB3" w:rsidRPr="000E69EA" w:rsidSect="0059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7"/>
    <w:rsid w:val="000E69EA"/>
    <w:rsid w:val="000F6CB3"/>
    <w:rsid w:val="00553D76"/>
    <w:rsid w:val="00EA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53059-F57E-4912-9304-67C1EB31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D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CF326384017900161F5450AB491DFA99B1ADDD1E72DBA2571EE248BDA10AB89903745EF45B545CC11819FAB3D1602D4AD77D30C23f5E4G" TargetMode="External"/><Relationship Id="rId13" Type="http://schemas.openxmlformats.org/officeDocument/2006/relationships/hyperlink" Target="consultantplus://offline/ref=0ABCF326384017900161F5450AB491DFA99B18DAD1E52DBA2571EE248BDA10AB9B906F4BEC4FAF4E9F5EC7CAA4f3EEG" TargetMode="External"/><Relationship Id="rId18" Type="http://schemas.openxmlformats.org/officeDocument/2006/relationships/hyperlink" Target="consultantplus://offline/ref=0ABCF326384017900161F5450AB491DFA99B18DAD1E52DBA2571EE248BDA10AB9B906F4BEC4FAF4E9F5EC7CAA4f3EEG" TargetMode="External"/><Relationship Id="rId26" Type="http://schemas.openxmlformats.org/officeDocument/2006/relationships/hyperlink" Target="consultantplus://offline/ref=0ABCF326384017900161F5450AB491DFAE9E11DED3E22DBA2571EE248BDA10AB89903747ED46B14C904B919BE269121DDDB469D61223561Df7E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ABCF326384017900161F5450AB491DFAE9E11DED3E22DBA2571EE248BDA10AB89903747ED46B14C9E4B919BE269121DDDB469D61223561Df7ECG" TargetMode="External"/><Relationship Id="rId34" Type="http://schemas.openxmlformats.org/officeDocument/2006/relationships/hyperlink" Target="consultantplus://offline/ref=0ABCF326384017900161F5450AB491DFAE9E11DED3E22DBA2571EE248BDA10AB89903747ED46B148904B919BE269121DDDB469D61223561Df7ECG" TargetMode="External"/><Relationship Id="rId7" Type="http://schemas.openxmlformats.org/officeDocument/2006/relationships/hyperlink" Target="consultantplus://offline/ref=0ABCF326384017900161F5450AB491DFA99B18DAD1E52DBA2571EE248BDA10AB89903745E847BA1AC90490C7A735011CD3B46BD10Ef2E3G" TargetMode="External"/><Relationship Id="rId12" Type="http://schemas.openxmlformats.org/officeDocument/2006/relationships/hyperlink" Target="consultantplus://offline/ref=0ABCF326384017900161F5450AB491DFAE9E11DED3E22DBA2571EE248BDA10AB89903747ED46B14F9D4B919BE269121DDDB469D61223561Df7ECG" TargetMode="External"/><Relationship Id="rId17" Type="http://schemas.openxmlformats.org/officeDocument/2006/relationships/hyperlink" Target="consultantplus://offline/ref=0ABCF326384017900161F5450AB491DFAE9E11DED3E22DBA2571EE248BDA10AB89903747ED46B14C984B919BE269121DDDB469D61223561Df7ECG" TargetMode="External"/><Relationship Id="rId25" Type="http://schemas.openxmlformats.org/officeDocument/2006/relationships/hyperlink" Target="consultantplus://offline/ref=0ABCF326384017900161F5450AB491DFA99B18DAD1E52DBA2571EE248BDA10AB9B906F4BEC4FAF4E9F5EC7CAA4f3EEG" TargetMode="External"/><Relationship Id="rId33" Type="http://schemas.openxmlformats.org/officeDocument/2006/relationships/hyperlink" Target="consultantplus://offline/ref=0ABCF326384017900161F5450AB491DFAE9E11DED3E22DBA2571EE248BDA10AB89903747ED46B14B9A4B919BE269121DDDB469D61223561Df7EC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BCF326384017900161F5450AB491DFAE9E11DED3E22DBA2571EE248BDA10AB89903747ED46B14F904B919BE269121DDDB469D61223561Df7ECG" TargetMode="External"/><Relationship Id="rId20" Type="http://schemas.openxmlformats.org/officeDocument/2006/relationships/hyperlink" Target="consultantplus://offline/ref=0ABCF326384017900161F5450AB491DFA99B18DAD1E52DBA2571EE248BDA10AB9B906F4BEC4FAF4E9F5EC7CAA4f3EEG" TargetMode="External"/><Relationship Id="rId29" Type="http://schemas.openxmlformats.org/officeDocument/2006/relationships/hyperlink" Target="consultantplus://offline/ref=0ABCF326384017900161F5450AB491DFAE9E11DED3E22DBA2571EE248BDA10AB89903747ED46B14C914B919BE269121DDDB469D61223561Df7E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CF326384017900161F5450AB491DFA99811DCD6E12DBA2571EE248BDA10AB89903747EC4DE51FDC15C8CBAF221F1BCAA869D3f0EEG" TargetMode="External"/><Relationship Id="rId11" Type="http://schemas.openxmlformats.org/officeDocument/2006/relationships/hyperlink" Target="consultantplus://offline/ref=0ABCF326384017900161F5450AB491DFAE9E11DED3E22DBA2571EE248BDA10AB89903747ED46B14F9D4B919BE269121DDDB469D61223561Df7ECG" TargetMode="External"/><Relationship Id="rId24" Type="http://schemas.openxmlformats.org/officeDocument/2006/relationships/hyperlink" Target="consultantplus://offline/ref=0ABCF326384017900161F5450AB491DFAE9E11DED3E22DBA2571EE248BDA10AB89903747ED46B14C9E4B919BE269121DDDB469D61223561Df7ECG" TargetMode="External"/><Relationship Id="rId32" Type="http://schemas.openxmlformats.org/officeDocument/2006/relationships/hyperlink" Target="consultantplus://offline/ref=0ABCF326384017900161F5450AB491DFAE9E11DED3E22DBA2571EE248BDA10AB89903747ED46B14A9C4B919BE269121DDDB469D61223561Df7ECG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0ABCF326384017900161F5450AB491DFAE9E11DED3E22DBA2571EE248BDA10AB89903747ED46B14F994B919BE269121DDDB469D61223561Df7ECG" TargetMode="External"/><Relationship Id="rId15" Type="http://schemas.openxmlformats.org/officeDocument/2006/relationships/hyperlink" Target="consultantplus://offline/ref=0ABCF326384017900161F5450AB491DFAE9E11DED3E22DBA2571EE248BDA10AB89903747ED46B14F9D4B919BE269121DDDB469D61223561Df7ECG" TargetMode="External"/><Relationship Id="rId23" Type="http://schemas.openxmlformats.org/officeDocument/2006/relationships/hyperlink" Target="consultantplus://offline/ref=0ABCF326384017900161F5450AB491DFA99B18DAD1E52DBA2571EE248BDA10AB9B906F4BEC4FAF4E9F5EC7CAA4f3EEG" TargetMode="External"/><Relationship Id="rId28" Type="http://schemas.openxmlformats.org/officeDocument/2006/relationships/hyperlink" Target="consultantplus://offline/ref=0ABCF326384017900161F5450AB491DFAE9E11DED3E22DBA2571EE248BDA10AB89903747ED46B14C904B919BE269121DDDB469D61223561Df7ECG" TargetMode="External"/><Relationship Id="rId36" Type="http://schemas.openxmlformats.org/officeDocument/2006/relationships/hyperlink" Target="consultantplus://offline/ref=0ABCF326384017900161F5450AB491DFAE9E11DED3E22DBA2571EE248BDA10AB89903747ED46B14F994B919BE269121DDDB469D61223561Df7ECG" TargetMode="External"/><Relationship Id="rId10" Type="http://schemas.openxmlformats.org/officeDocument/2006/relationships/hyperlink" Target="consultantplus://offline/ref=0ABCF326384017900161F5450AB491DFA99B18DAD1E52DBA2571EE248BDA10AB9B906F4BEC4FAF4E9F5EC7CAA4f3EEG" TargetMode="External"/><Relationship Id="rId19" Type="http://schemas.openxmlformats.org/officeDocument/2006/relationships/hyperlink" Target="consultantplus://offline/ref=0ABCF326384017900161F5450AB491DFAE9E11DED3E22DBA2571EE248BDA10AB89903747ED46B14C9A4B919BE269121DDDB469D61223561Df7ECG" TargetMode="External"/><Relationship Id="rId31" Type="http://schemas.openxmlformats.org/officeDocument/2006/relationships/hyperlink" Target="consultantplus://offline/ref=0ABCF326384017900161F5450AB491DFA99B18DAD1E52DBA2571EE248BDA10AB9B906F4BEC4FAF4E9F5EC7CAA4f3EEG" TargetMode="External"/><Relationship Id="rId4" Type="http://schemas.openxmlformats.org/officeDocument/2006/relationships/hyperlink" Target="consultantplus://offline/ref=0ABCF326384017900161F5450AB491DFA99B1ADDD1E72DBA2571EE248BDA10AB8990374EED47B145CC11819FAB3D1602D4AD77D30C23f5E4G" TargetMode="External"/><Relationship Id="rId9" Type="http://schemas.openxmlformats.org/officeDocument/2006/relationships/hyperlink" Target="consultantplus://offline/ref=0ABCF326384017900161F5450AB491DFAE9E11DED3E22DBA2571EE248BDA10AB89903747ED46B14F9C4B919BE269121DDDB469D61223561Df7ECG" TargetMode="External"/><Relationship Id="rId14" Type="http://schemas.openxmlformats.org/officeDocument/2006/relationships/hyperlink" Target="consultantplus://offline/ref=0ABCF326384017900161F5450AB491DFA99B18DAD1E52DBA2571EE248BDA10AB89903745E847BA1AC90490C7A735011CD3B46BD10Ef2E3G" TargetMode="External"/><Relationship Id="rId22" Type="http://schemas.openxmlformats.org/officeDocument/2006/relationships/hyperlink" Target="consultantplus://offline/ref=0ABCF326384017900161F5450AB491DFAE9E11DED3E22DBA2571EE248BDA10AB89903747ED46B14C9E4B919BE269121DDDB469D61223561Df7ECG" TargetMode="External"/><Relationship Id="rId27" Type="http://schemas.openxmlformats.org/officeDocument/2006/relationships/hyperlink" Target="consultantplus://offline/ref=0ABCF326384017900161F5450AB491DFAE9E11DED3E22DBA2571EE248BDA10AB89903747ED46B14C904B919BE269121DDDB469D61223561Df7ECG" TargetMode="External"/><Relationship Id="rId30" Type="http://schemas.openxmlformats.org/officeDocument/2006/relationships/hyperlink" Target="consultantplus://offline/ref=0ABCF326384017900161F5450AB491DFAE9E11DED3E22DBA2571EE248BDA10AB89903747ED46B14C904B919BE269121DDDB469D61223561Df7ECG" TargetMode="External"/><Relationship Id="rId35" Type="http://schemas.openxmlformats.org/officeDocument/2006/relationships/hyperlink" Target="consultantplus://offline/ref=0ABCF326384017900161F5450AB491DFA99B18DAD1E52DBA2571EE248BDA10AB9B906F4BEC4FAF4E9F5EC7CAA4f3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cp:lastPrinted>2022-07-19T06:16:00Z</cp:lastPrinted>
  <dcterms:created xsi:type="dcterms:W3CDTF">2022-07-19T06:04:00Z</dcterms:created>
  <dcterms:modified xsi:type="dcterms:W3CDTF">2022-07-19T06:16:00Z</dcterms:modified>
</cp:coreProperties>
</file>